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79B" w:rsidRDefault="0042479B" w:rsidP="0042479B">
      <w:pPr>
        <w:pStyle w:val="a3"/>
        <w:jc w:val="center"/>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国务院关于修改《医疗器械监督管理条例》的决定</w:t>
      </w:r>
    </w:p>
    <w:p w:rsidR="0042479B" w:rsidRDefault="0042479B" w:rsidP="0042479B">
      <w:pPr>
        <w:pStyle w:val="a3"/>
        <w:jc w:val="center"/>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中华人民共和国国务院令</w:t>
      </w:r>
      <w:r>
        <w:rPr>
          <w:rFonts w:ascii="微软雅黑" w:eastAsia="微软雅黑" w:hAnsi="微软雅黑" w:hint="eastAsia"/>
          <w:b/>
          <w:bCs/>
          <w:color w:val="333333"/>
          <w:sz w:val="21"/>
          <w:szCs w:val="21"/>
        </w:rPr>
        <w:br/>
      </w:r>
      <w:r>
        <w:rPr>
          <w:rFonts w:ascii="微软雅黑" w:eastAsia="微软雅黑" w:hAnsi="微软雅黑" w:hint="eastAsia"/>
          <w:color w:val="333333"/>
          <w:sz w:val="21"/>
          <w:szCs w:val="21"/>
        </w:rPr>
        <w:t>第680号</w:t>
      </w:r>
    </w:p>
    <w:p w:rsidR="0042479B" w:rsidRDefault="0042479B" w:rsidP="0042479B">
      <w:pPr>
        <w:pStyle w:val="a3"/>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现公布《国务院关于修改〈医疗器械监督管理条例〉的决定》，自公布之日起施行。</w:t>
      </w:r>
    </w:p>
    <w:p w:rsidR="0042479B" w:rsidRDefault="0042479B" w:rsidP="0042479B">
      <w:pPr>
        <w:pStyle w:val="a3"/>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总理　李克强</w:t>
      </w:r>
      <w:r>
        <w:rPr>
          <w:rFonts w:ascii="微软雅黑" w:eastAsia="微软雅黑" w:hAnsi="微软雅黑" w:hint="eastAsia"/>
          <w:color w:val="333333"/>
          <w:sz w:val="21"/>
          <w:szCs w:val="21"/>
        </w:rPr>
        <w:br/>
        <w:t>2017年5月4日</w:t>
      </w:r>
    </w:p>
    <w:p w:rsidR="0042479B" w:rsidRDefault="0042479B" w:rsidP="0042479B">
      <w:pPr>
        <w:pStyle w:val="a3"/>
        <w:jc w:val="center"/>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国务院关于修改《医疗器械监督管理条例》的决定</w:t>
      </w:r>
    </w:p>
    <w:p w:rsidR="0042479B" w:rsidRDefault="0042479B" w:rsidP="0042479B">
      <w:pPr>
        <w:pStyle w:val="a3"/>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国务院决定对《医疗器械监督管理条例》作如下修改：</w:t>
      </w:r>
    </w:p>
    <w:p w:rsidR="0042479B" w:rsidRDefault="0042479B" w:rsidP="0042479B">
      <w:pPr>
        <w:pStyle w:val="a3"/>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一、将第十八条修改为：“开展医疗器械临床试验，应当按照医疗器械临床试验质量管理规范的要求，在具备相应条件的临床试验机构进行，并向临床试验提出者所在地省、自治区、直辖市人民政府食品药品监督管理部门备案。接受临床试验备案的食品药品监督管理部门应当将备案情况通报临床试验机构所在地的同级食品药品监督管理部门和卫生计生主管部门。</w:t>
      </w:r>
    </w:p>
    <w:p w:rsidR="0042479B" w:rsidRDefault="0042479B" w:rsidP="0042479B">
      <w:pPr>
        <w:pStyle w:val="a3"/>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“医疗器械临床试验机构实行备案管理。医疗器械临床试验机构应当具备的条件及备案管理办法和临床试验质量管理规范，由国务院食品药品监督管理部门会同国务院卫生计生主管部门制定并公布。”</w:t>
      </w:r>
    </w:p>
    <w:p w:rsidR="0042479B" w:rsidRDefault="0042479B" w:rsidP="0042479B">
      <w:pPr>
        <w:pStyle w:val="a3"/>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二、将第三十四条第一款、第二款合并，作为第一款：“医疗器械使用单位应当有与在用医疗器械品种、数量相适应的贮存场所和条件。医疗器械使用单位应当加强对工作人员的技术培训，按照产品说明书、技术操作规范等要求使用医疗器械。”</w:t>
      </w:r>
    </w:p>
    <w:p w:rsidR="0042479B" w:rsidRDefault="0042479B" w:rsidP="0042479B">
      <w:pPr>
        <w:pStyle w:val="a3"/>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增加一款，作为第二款：“医疗器械使用单位配置大型医用设备，应当符合国务院卫生计生主管部门制定的大型医用设备配置规划，与其功能定位、临床服务需求相适应，具有相应的技术条件、配套设施和具备相应资质、能力的专业技术人员，并经省级以上人民政府卫生计生主管部门批准，取得大型医用设备配置许可证。”</w:t>
      </w:r>
    </w:p>
    <w:p w:rsidR="0042479B" w:rsidRDefault="0042479B" w:rsidP="0042479B">
      <w:pPr>
        <w:pStyle w:val="a3"/>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增加一款，作为第三款：“大型医用设备配置管理办法由国务院卫生计生主管部门会同国务院有关部门制定。大型医用设备目录由国务院卫生计生主管部门商国务院有关部门提出，报国务院批准后执行。”</w:t>
      </w:r>
    </w:p>
    <w:p w:rsidR="0042479B" w:rsidRDefault="0042479B" w:rsidP="0042479B">
      <w:pPr>
        <w:pStyle w:val="a3"/>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三、将第五十六条第一款、第二款合并，作为第一款：“食品药品监督管理部门应当加强对医疗器械生产经营企业和使用单位生产、经营、使用的医疗器械的抽查检验。</w:t>
      </w:r>
      <w:r>
        <w:rPr>
          <w:rFonts w:ascii="微软雅黑" w:eastAsia="微软雅黑" w:hAnsi="微软雅黑" w:hint="eastAsia"/>
          <w:color w:val="333333"/>
          <w:sz w:val="21"/>
          <w:szCs w:val="21"/>
        </w:rPr>
        <w:lastRenderedPageBreak/>
        <w:t>抽查检验不得收取检验费和其他任何费用，所需费用纳入本级政府预算。省级以上人民政府食品药品监督管理部门应当根据抽查检验结论及时发布医疗器械质量公告。”</w:t>
      </w:r>
    </w:p>
    <w:p w:rsidR="0042479B" w:rsidRDefault="0042479B" w:rsidP="0042479B">
      <w:pPr>
        <w:pStyle w:val="a3"/>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增加一款，作为第二款：“卫生计生主管部门应当对大型医用设备的使用状况进行监督和评估；发现违规使用以及与大型医用设备相关的过度检查、过度治疗等情形的，应当立即纠正，依法予以处理。”</w:t>
      </w:r>
    </w:p>
    <w:p w:rsidR="0042479B" w:rsidRDefault="0042479B" w:rsidP="0042479B">
      <w:pPr>
        <w:pStyle w:val="a3"/>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四、第六十三条增加一款，作为第三款：“未经许可擅自配置使用大型医用设备的，由县级以上人民政府卫生计生主管部门责令停止使用，给予警告，没收违法所得；违法所得不足1万元的，并处1万元以上5万元以下罚款；违法所得1万元以上的，并处违法所得5倍以上10倍以下罚款；情节严重的，5年内不受理相关责任人及单位提出的大型医用设备配置许可申请。”</w:t>
      </w:r>
    </w:p>
    <w:p w:rsidR="0042479B" w:rsidRDefault="0042479B" w:rsidP="0042479B">
      <w:pPr>
        <w:pStyle w:val="a3"/>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五、将第六十四条第一款修改为：“提供虚假资料或者采取其他欺骗手段取得医疗器械注册证、医疗器械生产许可证、医疗器械经营许可证、大型医用设备配置许可证、广告批准文件等许可证件的，由原发证部门撤销已经取得的许可证件，并处5万元以上10万元以下罚款，5年内不受理相关责任人及单位提出的医疗器械许可申请。”</w:t>
      </w:r>
    </w:p>
    <w:p w:rsidR="0042479B" w:rsidRDefault="0042479B" w:rsidP="0042479B">
      <w:pPr>
        <w:pStyle w:val="a3"/>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六、第六十六条增加一款，作为第二款：“医疗器械经营企业、使用单位履行了本条例规定的进货查验等义务，有充分证据证明其不知道所经营、使用的医疗器械为前款第一项、第三项规定情形的医疗器械，并能如实说明其进货来源的，可以免予处罚，但应当依法没收其经营、使用的不符合法定要求的医疗器械。”</w:t>
      </w:r>
    </w:p>
    <w:p w:rsidR="0042479B" w:rsidRDefault="0042479B" w:rsidP="0042479B">
      <w:pPr>
        <w:pStyle w:val="a3"/>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七、第六十八条增加一项，作为第九项：“（九）医疗器械使用单位违规使用大型医用设备，不能保障医疗质量安全的”，并将原第九项改为第十项。</w:t>
      </w:r>
    </w:p>
    <w:p w:rsidR="0042479B" w:rsidRDefault="0042479B" w:rsidP="0042479B">
      <w:pPr>
        <w:pStyle w:val="a3"/>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八、将第六十九条修改为：“违反本条例规定开展医疗器械临床试验的，由县级以上人民政府食品药品监督管理部门责令改正或者立即停止临床试验，可以处5万元以下罚款；造成严重后果的，依法对直接负责的主管人员和其他直接责任人员给予降级、撤职或者开除的处分；该机构5年内不得开展相关专业医疗器械临床试验。</w:t>
      </w:r>
    </w:p>
    <w:p w:rsidR="0042479B" w:rsidRDefault="0042479B" w:rsidP="0042479B">
      <w:pPr>
        <w:pStyle w:val="a3"/>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医疗器械临床试验机构出具虚假报告的，由县级以上人民政府食品药品监督管理部门处5万元以上10万元以下罚款；有违法所得的，没收违法所得；对直接负责的主管人员和其他直接责任人员，依法给予撤职或者开除的处分；该机构10年内不得开展相关专业医疗器械临床试验。”</w:t>
      </w:r>
    </w:p>
    <w:p w:rsidR="0042479B" w:rsidRDefault="0042479B" w:rsidP="0042479B">
      <w:pPr>
        <w:pStyle w:val="a3"/>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九、将第七十三条修改为：“食品药品监督管理部门、卫生计生主管部门及其工作人员应当严格依照本条例规定的处罚种类和幅度，根据违法行为的性质和具体情节行使行政处罚权，具体办法由国务院食品药品监督管理部门、卫生计生主管部门依据各自职责制定。”</w:t>
      </w:r>
    </w:p>
    <w:p w:rsidR="0042479B" w:rsidRDefault="0042479B" w:rsidP="0042479B">
      <w:pPr>
        <w:pStyle w:val="a3"/>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十、第七十六条增加规定：“大型医用设备，是指使用技术复杂、资金投入量大、运行成本高、对医疗费用影响大且纳入目录管理的大型医疗器械。”</w:t>
      </w:r>
    </w:p>
    <w:p w:rsidR="0042479B" w:rsidRDefault="0042479B" w:rsidP="0042479B">
      <w:pPr>
        <w:pStyle w:val="a3"/>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本决定自公布之日起施行。</w:t>
      </w:r>
    </w:p>
    <w:p w:rsidR="0042479B" w:rsidRDefault="0042479B" w:rsidP="0042479B">
      <w:pPr>
        <w:pStyle w:val="a3"/>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《医疗器械监督管理条例》根据本决定作相应修改，重新公布。</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479B"/>
    <w:rsid w:val="00426133"/>
    <w:rsid w:val="004358AB"/>
    <w:rsid w:val="008B7726"/>
    <w:rsid w:val="00D31D50"/>
    <w:rsid w:val="00ED46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479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2017-08-21T06:59:00Z</dcterms:modified>
</cp:coreProperties>
</file>